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D2A" w:rsidRPr="005A1D2A" w:rsidRDefault="005A1D2A" w:rsidP="005A1D2A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u w:val="single"/>
          <w:lang w:eastAsia="ru-RU"/>
        </w:rPr>
      </w:pPr>
      <w:r w:rsidRPr="005A1D2A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u w:val="single"/>
          <w:lang w:eastAsia="ru-RU"/>
        </w:rPr>
        <w:t>Итоги боевых действий красной армии в зимней кампании 1944 года</w:t>
      </w:r>
    </w:p>
    <w:p w:rsidR="005A1D2A" w:rsidRPr="005A1D2A" w:rsidRDefault="005A1D2A" w:rsidP="005A1D2A">
      <w:pPr>
        <w:shd w:val="clear" w:color="auto" w:fill="E6E6E6"/>
        <w:spacing w:after="0" w:line="240" w:lineRule="auto"/>
        <w:ind w:left="-284" w:right="-172"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5036185</wp:posOffset>
            </wp:positionH>
            <wp:positionV relativeFrom="paragraph">
              <wp:posOffset>29845</wp:posOffset>
            </wp:positionV>
            <wp:extent cx="4463415" cy="3190875"/>
            <wp:effectExtent l="19050" t="0" r="0" b="0"/>
            <wp:wrapThrough wrapText="bothSides">
              <wp:wrapPolygon edited="0">
                <wp:start x="-92" y="0"/>
                <wp:lineTo x="-92" y="21536"/>
                <wp:lineTo x="21572" y="21536"/>
                <wp:lineTo x="21572" y="0"/>
                <wp:lineTo x="-92" y="0"/>
              </wp:wrapPolygon>
            </wp:wrapThrough>
            <wp:docPr id="1" name="Рисунок 20" descr="pravda_ussr - Почему немцы подошли к Москве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ravda_ussr - Почему немцы подошли к Москве?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813" t="1879" r="1875" b="7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3415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1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зимнего наступления Вооруженные Силы СССР окончательно сорвали планы гитлеровского командования, стремившегося восстановить оборону немецких войск по Днепру, удержать сильно укрепленные позиции под Ленинградом и Новгородом. Зимняя кампания 1944 г. со всей очевидностью показала иллюзорность расчетов врага на непреодолимость его обороны. Советские войска, владея инициативой, располагая большой ударной силой, резервами, превосходя противника в военном искусстве, взламывали оборонительные укрепления гитлеровцев, наносили им огромный урон в живой силе и боевой технике, окружали и уничтожали отдельные группировки вражеских войск. В течение зимней кампании на советско-германском фронте были полностью уничтожены 30 дивизий и 1 бригада и разгромлены 142 дивизии и 5 бригад противника; из них 14 дивизий и 3 бригады понесли такие большие потери, что были расформированы Враг потерял более 1 млн. солдат и офицеров, 20 тыс. орудий и минометов, 4200 танков, 4200 штурмовых орудий и около 5 тыс. самолетов .</w:t>
      </w:r>
    </w:p>
    <w:p w:rsidR="005A1D2A" w:rsidRPr="005A1D2A" w:rsidRDefault="005A1D2A" w:rsidP="005A1D2A">
      <w:pPr>
        <w:shd w:val="clear" w:color="auto" w:fill="E6E6E6"/>
        <w:spacing w:after="0" w:line="240" w:lineRule="auto"/>
        <w:ind w:left="-284" w:right="-172"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A1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Советские войска продвинулись на сотни километров на Юго-Западном и Северо-Западном театрах военных действий, угрожающе охватили фланги немецкой группы армий «Центр», оборонявшейся в Белоруссии, на важнейших путях к границам Германии.</w:t>
      </w:r>
      <w:proofErr w:type="gramEnd"/>
      <w:r w:rsidRPr="005A1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Наши войска, действовавшие на центральном участке советско-германского фронта, теперь имели благоприятные условия для нанесения сокрушительного удара по этой мощной группировке врага. На юге советские войска, выйдя к Карпатам, рассекли фронт вражеской обороны, изолировали друг от друга группы армий «Северная Украина» и «Южная Украина». Красная Армия получила возможность наступать на Львов, Люблин, а также на Бухарест и </w:t>
      </w:r>
      <w:proofErr w:type="gramStart"/>
      <w:r w:rsidRPr="005A1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глубь</w:t>
      </w:r>
      <w:proofErr w:type="gramEnd"/>
      <w:r w:rsidRPr="005A1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Балканского полуострова. В связи с ликвидацией крымской группировки противника высвободились войска 4-го Украинского фронта, что позволило усилить стратегические резервы Ставки Верховного Главнокомандования. На Северо-Западном театре военных действий Красная Армия в результате нанесенного группе армий «Север» поражения могла организовать наступление с целью освобождения Прибалтики и Карелии. Выгодно изменилась стратегическая обстановка для </w:t>
      </w:r>
      <w:proofErr w:type="gramStart"/>
      <w:r w:rsidRPr="005A1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Балтийского</w:t>
      </w:r>
      <w:proofErr w:type="gramEnd"/>
      <w:r w:rsidRPr="005A1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особенно для Черноморского военных флотов.</w:t>
      </w:r>
    </w:p>
    <w:p w:rsidR="005A1D2A" w:rsidRPr="005A1D2A" w:rsidRDefault="005A1D2A" w:rsidP="005A1D2A">
      <w:pPr>
        <w:shd w:val="clear" w:color="auto" w:fill="E6E6E6"/>
        <w:spacing w:after="0" w:line="240" w:lineRule="auto"/>
        <w:ind w:left="-284" w:right="-172"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Операции, проведенные Вооруженными Силами СССР в январе — мае 1944 г., свидетельствовали о дальнейшем развитии советского военного искусства. Усиление состава фронтов, армий и корпусов, а также резервов Ставки, увеличение боевой техники, рост искусства командных кадров, высокий моральный дух и воинское мастерство солдат обеспечили решение на более высоком уровне ряда основных проблем военного искусства.</w:t>
      </w:r>
    </w:p>
    <w:p w:rsidR="005A1D2A" w:rsidRPr="005A1D2A" w:rsidRDefault="005A1D2A" w:rsidP="005A1D2A">
      <w:pPr>
        <w:shd w:val="clear" w:color="auto" w:fill="E6E6E6"/>
        <w:spacing w:after="0" w:line="240" w:lineRule="auto"/>
        <w:ind w:left="-284" w:right="-172"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Ставка Верховного Главнокомандования, владея стратегической инициативой, продолжала навязывать свою волю противнику. Гитлеровские генералы рассчитывали, что «гнилая» зима на севере и ранняя распутица на юге позволят им привести свои войска в порядок после поражений, понесенных в летне-осенней кампании 1943 г. Однако советское командование, развернув наступательные действия на Правобережной Украине, под Ленинградом и Новгородом, лишило немецко-фашистские войска передышки. Были опрокинуты существовавшие ранее представления о невозможности вести боевые действия большого масштаба в условиях распутицы, бездорожья, весеннего разлива рек.</w:t>
      </w:r>
    </w:p>
    <w:p w:rsidR="002B60EE" w:rsidRDefault="002B60EE" w:rsidP="005A1D2A">
      <w:pPr>
        <w:shd w:val="clear" w:color="auto" w:fill="E6E6E6"/>
        <w:spacing w:after="150" w:line="240" w:lineRule="auto"/>
        <w:ind w:left="-284" w:right="-172"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D2A" w:rsidRPr="005A1D2A" w:rsidRDefault="002B60EE" w:rsidP="005A1D2A">
      <w:pPr>
        <w:shd w:val="clear" w:color="auto" w:fill="E6E6E6"/>
        <w:spacing w:after="150" w:line="240" w:lineRule="auto"/>
        <w:ind w:left="-284" w:right="-172"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-186690</wp:posOffset>
            </wp:positionH>
            <wp:positionV relativeFrom="paragraph">
              <wp:posOffset>64135</wp:posOffset>
            </wp:positionV>
            <wp:extent cx="4467225" cy="3007995"/>
            <wp:effectExtent l="19050" t="0" r="9525" b="0"/>
            <wp:wrapThrough wrapText="bothSides">
              <wp:wrapPolygon edited="0">
                <wp:start x="-92" y="0"/>
                <wp:lineTo x="-92" y="21477"/>
                <wp:lineTo x="21646" y="21477"/>
                <wp:lineTo x="21646" y="0"/>
                <wp:lineTo x="-92" y="0"/>
              </wp:wrapPolygon>
            </wp:wrapThrough>
            <wp:docPr id="23" name="Рисунок 23" descr="WarNet.ws: Вторая Мировая Война зимой (55 фот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WarNet.ws: Вторая Мировая Война зимой (55 фото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00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1D2A" w:rsidRPr="005A1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Стратегическое наступление, проведенное зимой 1944 г., имело еще одну весьма примечательную особенность. </w:t>
      </w:r>
      <w:proofErr w:type="gramStart"/>
      <w:r w:rsidR="005A1D2A" w:rsidRPr="005A1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отличие от предыдущих трех наступательных кампаний, которые начинались обычно с контрнаступления, следовавшего после тяжелых оборонительных операций, и затем перерастали в общее наступление, зимняя кампания началась после успешного стратегического наступления летом и осенью 1943 г. На направлении главного удара, на Правобережной Украине, она развернулась без паузы и явилась как бы продолжением предыдущей кампании.</w:t>
      </w:r>
      <w:proofErr w:type="gramEnd"/>
      <w:r w:rsidR="005A1D2A" w:rsidRPr="005A1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выдвинуло перед Ставкой Верховного Главнокомандования и Генеральным штабом много трудных проблем. </w:t>
      </w:r>
      <w:proofErr w:type="gramStart"/>
      <w:r w:rsidR="005A1D2A" w:rsidRPr="005A1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было разработать планы операций громадного размаха с учетом сложившейся в ходе наступления группировки войск; провести в очень ограниченные сроки </w:t>
      </w:r>
      <w:proofErr w:type="spellStart"/>
      <w:r w:rsidR="005A1D2A" w:rsidRPr="005A1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внутрифронтовые</w:t>
      </w:r>
      <w:proofErr w:type="spellEnd"/>
      <w:r w:rsidR="005A1D2A" w:rsidRPr="005A1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="005A1D2A" w:rsidRPr="005A1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межфронтовые</w:t>
      </w:r>
      <w:proofErr w:type="spellEnd"/>
      <w:r w:rsidR="005A1D2A" w:rsidRPr="005A1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перегруппировки и создать мощные группировки на направлениях главных ударов; подтянуть сильно отставшие тылы армий и фронтов и добиться обеспечения войск всем необходимым в условиях распутицы; пополнить людьми и техникой армии, понесшие значительные потери в летне-осеннем наступлении;</w:t>
      </w:r>
      <w:proofErr w:type="gramEnd"/>
      <w:r w:rsidR="005A1D2A" w:rsidRPr="005A1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создать крупные резервы Ставки к началу зимней кампании. Советское Верховное Главнокомандование в целом успешно справилось с этими задачами.</w:t>
      </w:r>
    </w:p>
    <w:p w:rsidR="005A1D2A" w:rsidRPr="005A1D2A" w:rsidRDefault="005A1D2A" w:rsidP="005A1D2A">
      <w:pPr>
        <w:shd w:val="clear" w:color="auto" w:fill="E6E6E6"/>
        <w:spacing w:after="0" w:line="240" w:lineRule="auto"/>
        <w:ind w:left="-284" w:right="-172"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Стратегические операции зимней кампании развернулись на широком фронте. Наступательные действия, начавшиеся в декабре 1943 г. в полосе около 500 километров, в феврале — марте 1944 г. велись уже на фронте протяжением 1300—1415 километров. Глубина продвижения советских войск в зимней кампании составляла около 400 километров. Огромный размах операций требовал от Верховного Главнокомандо</w:t>
      </w:r>
      <w:r w:rsidRPr="005A1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вания организации четкого стратегического взаимодействия фронтов, флотов, военно-воздушных сил, войск противовоздушной обороны страны и партизан. Ставка свое</w:t>
      </w:r>
      <w:r w:rsidRPr="005A1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временно выдвигала перед ними задачи, искусно использовала все силы и средства, в том числе стратегические резервы.</w:t>
      </w:r>
    </w:p>
    <w:p w:rsidR="005A1D2A" w:rsidRPr="005A1D2A" w:rsidRDefault="005A1D2A" w:rsidP="005A1D2A">
      <w:pPr>
        <w:shd w:val="clear" w:color="auto" w:fill="E6E6E6"/>
        <w:spacing w:after="0" w:line="240" w:lineRule="auto"/>
        <w:ind w:left="-284" w:right="-172"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Наступательные операции фронтов и армий отличались увеличением их размаха, умелым выбором направления главного удара, массированным применением сил и средств на избранных направлениях, хорошо подготовленными и мастерски осуществленными огневыми ударами, сокрушавшими вражескую оборону, более совершенным использованием танковых и механизированных войск, что позволяло развивать успех прорыва и достигать высоких темпов преследования. Как образец операций на окружение в историю советского военного искусства вошла </w:t>
      </w:r>
      <w:proofErr w:type="spellStart"/>
      <w:r w:rsidRPr="005A1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Корсунь-Шевченковская</w:t>
      </w:r>
      <w:proofErr w:type="spellEnd"/>
      <w:r w:rsidRPr="005A1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операция. Однако советским войскам не удалось успешно завершить окруже</w:t>
      </w:r>
      <w:r w:rsidRPr="005A1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ние крупных группировок противника под Ленинградом, в районах </w:t>
      </w:r>
      <w:proofErr w:type="spellStart"/>
      <w:proofErr w:type="gramStart"/>
      <w:r w:rsidRPr="005A1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Каменец-Подольска</w:t>
      </w:r>
      <w:proofErr w:type="spellEnd"/>
      <w:proofErr w:type="gramEnd"/>
      <w:r w:rsidRPr="005A1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Березнеговатое — Снигиревка. В первом случае главная причина </w:t>
      </w:r>
      <w:proofErr w:type="gramStart"/>
      <w:r w:rsidRPr="005A1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заключалась</w:t>
      </w:r>
      <w:proofErr w:type="gramEnd"/>
      <w:r w:rsidRPr="005A1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в недостаточных темпах наступления. Немалую роль в </w:t>
      </w:r>
      <w:proofErr w:type="spellStart"/>
      <w:proofErr w:type="gramStart"/>
      <w:r w:rsidRPr="005A1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этом-сыграли</w:t>
      </w:r>
      <w:proofErr w:type="spellEnd"/>
      <w:proofErr w:type="gramEnd"/>
      <w:r w:rsidRPr="005A1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сложные метеорологические условия. В остальных случаях основным являлось то, что командование фронтов не обеспечило необходимыми силами внутренний и внешний фронты окружения.</w:t>
      </w:r>
      <w:r w:rsidR="002B60EE" w:rsidRPr="002B60EE">
        <w:t xml:space="preserve"> </w:t>
      </w:r>
    </w:p>
    <w:p w:rsidR="00C26AC3" w:rsidRPr="002B60EE" w:rsidRDefault="005A1D2A" w:rsidP="002B60EE">
      <w:pPr>
        <w:shd w:val="clear" w:color="auto" w:fill="E6E6E6"/>
        <w:spacing w:after="150" w:line="240" w:lineRule="auto"/>
        <w:ind w:left="-284" w:right="-172"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Советские войска зимой 1944 г. по-прежнему наступали в условиях ожесточен</w:t>
      </w:r>
      <w:r w:rsidRPr="005A1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ного сопротивления противника. Так, только на </w:t>
      </w:r>
      <w:proofErr w:type="spellStart"/>
      <w:r w:rsidRPr="005A1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Правоберелшой</w:t>
      </w:r>
      <w:proofErr w:type="spellEnd"/>
      <w:r w:rsidRPr="005A1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Украине враг нанес 10 контрударов в тактической зоне обороны и 2 контрудара в оперативной глубине. К их осуществлению привлекалось от 2 до 15 дивизий, причем в каждом из них участвовали 2—4 танковые и моторизованные дивизии. Большинство контрударов было отражено советскими войсками. Решающим условием успеха при этом являлся быстрый маневр силами и средствами.</w:t>
      </w:r>
    </w:p>
    <w:sectPr w:rsidR="00C26AC3" w:rsidRPr="002B60EE" w:rsidSect="005A1D2A">
      <w:pgSz w:w="16838" w:h="11906" w:orient="landscape"/>
      <w:pgMar w:top="709" w:right="1134" w:bottom="567" w:left="1134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1D2A"/>
    <w:rsid w:val="002B60EE"/>
    <w:rsid w:val="005A1D2A"/>
    <w:rsid w:val="00C26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AC3"/>
  </w:style>
  <w:style w:type="paragraph" w:styleId="1">
    <w:name w:val="heading 1"/>
    <w:basedOn w:val="a"/>
    <w:link w:val="10"/>
    <w:uiPriority w:val="9"/>
    <w:qFormat/>
    <w:rsid w:val="005A1D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D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A1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1D2A"/>
  </w:style>
  <w:style w:type="character" w:styleId="a4">
    <w:name w:val="Hyperlink"/>
    <w:basedOn w:val="a0"/>
    <w:uiPriority w:val="99"/>
    <w:semiHidden/>
    <w:unhideWhenUsed/>
    <w:rsid w:val="005A1D2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A1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1D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3</cp:revision>
  <dcterms:created xsi:type="dcterms:W3CDTF">2014-10-26T10:48:00Z</dcterms:created>
  <dcterms:modified xsi:type="dcterms:W3CDTF">2014-10-26T11:01:00Z</dcterms:modified>
</cp:coreProperties>
</file>